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A13" w:rsidRDefault="00807A13" w:rsidP="009424F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07A13">
        <w:rPr>
          <w:rFonts w:ascii="Arial" w:hAnsi="Arial" w:cs="Arial"/>
          <w:b/>
          <w:bCs/>
          <w:sz w:val="28"/>
          <w:szCs w:val="28"/>
        </w:rPr>
        <w:t xml:space="preserve">„Prost Landschaft“ - Bierbrauen mit der wilden Kräuterwürze </w:t>
      </w:r>
    </w:p>
    <w:p w:rsidR="0025314E" w:rsidRDefault="009424F5" w:rsidP="009424F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`</w:t>
      </w:r>
      <w:r w:rsidR="00A84D15">
        <w:rPr>
          <w:rFonts w:ascii="Arial" w:hAnsi="Arial" w:cs="Arial"/>
          <w:b/>
          <w:bCs/>
          <w:sz w:val="28"/>
          <w:szCs w:val="28"/>
        </w:rPr>
        <w:t>Frühlingsbiere mit Kräutern und Blüten</w:t>
      </w:r>
      <w:r>
        <w:rPr>
          <w:rFonts w:ascii="Arial" w:hAnsi="Arial" w:cs="Arial"/>
          <w:b/>
          <w:bCs/>
          <w:sz w:val="28"/>
          <w:szCs w:val="28"/>
        </w:rPr>
        <w:t>`</w:t>
      </w:r>
    </w:p>
    <w:p w:rsidR="009424F5" w:rsidRDefault="009424F5">
      <w:pPr>
        <w:rPr>
          <w:rFonts w:ascii="Arial" w:hAnsi="Arial" w:cs="Arial"/>
          <w:b/>
          <w:bCs/>
          <w:sz w:val="22"/>
          <w:szCs w:val="22"/>
        </w:rPr>
      </w:pPr>
    </w:p>
    <w:p w:rsidR="002A0BB4" w:rsidRDefault="002A0B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Referenten:</w:t>
      </w:r>
      <w:r>
        <w:rPr>
          <w:rFonts w:ascii="Arial" w:hAnsi="Arial" w:cs="Arial"/>
          <w:sz w:val="22"/>
          <w:szCs w:val="22"/>
        </w:rPr>
        <w:t xml:space="preserve">  </w:t>
      </w:r>
    </w:p>
    <w:p w:rsidR="002A0BB4" w:rsidRDefault="002A0BB4" w:rsidP="009424F5">
      <w:pPr>
        <w:rPr>
          <w:rFonts w:ascii="Arial" w:hAnsi="Arial" w:cs="Arial"/>
          <w:sz w:val="22"/>
          <w:szCs w:val="22"/>
        </w:rPr>
      </w:pPr>
    </w:p>
    <w:p w:rsidR="002A0BB4" w:rsidRDefault="002A0BB4" w:rsidP="009424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Thomas Janscheck, </w:t>
      </w:r>
    </w:p>
    <w:p w:rsidR="002A0BB4" w:rsidRDefault="002A0BB4" w:rsidP="009424F5">
      <w:pPr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Dipl. Ing. (FH) Gartenbau, </w:t>
      </w:r>
    </w:p>
    <w:p w:rsidR="002A0BB4" w:rsidRDefault="002A0BB4" w:rsidP="009424F5">
      <w:pPr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Qualitätsmanagementbeauftragter für Hopfen </w:t>
      </w:r>
    </w:p>
    <w:p w:rsidR="002A0BB4" w:rsidRDefault="002A0BB4" w:rsidP="009424F5">
      <w:pPr>
        <w:rPr>
          <w:rFonts w:ascii="Arial" w:hAnsi="Arial" w:cs="Arial"/>
          <w:sz w:val="22"/>
          <w:szCs w:val="22"/>
        </w:rPr>
      </w:pPr>
    </w:p>
    <w:p w:rsidR="002A0BB4" w:rsidRDefault="002A0BB4" w:rsidP="009424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Toni Nottebohm, </w:t>
      </w:r>
      <w:r>
        <w:rPr>
          <w:rFonts w:ascii="Arial" w:hAnsi="Arial" w:cs="Arial"/>
          <w:sz w:val="22"/>
          <w:szCs w:val="22"/>
        </w:rPr>
        <w:tab/>
      </w:r>
    </w:p>
    <w:p w:rsidR="009424F5" w:rsidRDefault="002A0BB4" w:rsidP="009424F5">
      <w:pPr>
        <w:pStyle w:val="StandardWeb"/>
        <w:spacing w:before="0" w:after="0"/>
        <w:ind w:left="1418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Referentin am Goethe-Institut Barcelona, </w:t>
      </w:r>
    </w:p>
    <w:p w:rsidR="002A0BB4" w:rsidRDefault="002A0BB4" w:rsidP="009424F5">
      <w:pPr>
        <w:pStyle w:val="StandardWeb"/>
        <w:spacing w:before="0" w:after="0"/>
        <w:ind w:left="1418" w:firstLine="709"/>
      </w:pPr>
      <w:r>
        <w:rPr>
          <w:rFonts w:ascii="Arial" w:hAnsi="Arial" w:cs="Arial"/>
          <w:sz w:val="22"/>
          <w:szCs w:val="22"/>
        </w:rPr>
        <w:t>Bierbrauerin bei Edge Brewing, Barcelona</w:t>
      </w:r>
    </w:p>
    <w:p w:rsidR="002A0BB4" w:rsidRDefault="002A0BB4" w:rsidP="00071B2C">
      <w:pPr>
        <w:jc w:val="center"/>
      </w:pPr>
    </w:p>
    <w:p w:rsidR="002A0BB4" w:rsidRDefault="002A0B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Beschreibung: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071B2C">
        <w:rPr>
          <w:rFonts w:ascii="Arial" w:hAnsi="Arial" w:cs="Arial"/>
          <w:bCs/>
          <w:sz w:val="22"/>
          <w:szCs w:val="22"/>
        </w:rPr>
        <w:t xml:space="preserve">Mit diesem Kurs knüpfen wir an eine </w:t>
      </w:r>
      <w:r w:rsidR="00B4213C" w:rsidRPr="002B6566">
        <w:rPr>
          <w:rFonts w:ascii="Arial" w:hAnsi="Arial" w:cs="Arial"/>
          <w:bCs/>
          <w:sz w:val="22"/>
          <w:szCs w:val="22"/>
        </w:rPr>
        <w:t>alte Tradition an: D</w:t>
      </w:r>
      <w:r w:rsidRPr="002B6566">
        <w:rPr>
          <w:rFonts w:ascii="Arial" w:hAnsi="Arial" w:cs="Arial"/>
          <w:bCs/>
          <w:sz w:val="22"/>
          <w:szCs w:val="22"/>
        </w:rPr>
        <w:t xml:space="preserve">em Brauen von eigenem Bier. </w:t>
      </w:r>
      <w:r w:rsidRPr="002B6566">
        <w:rPr>
          <w:rFonts w:ascii="Arial" w:hAnsi="Arial" w:cs="Arial"/>
          <w:sz w:val="22"/>
          <w:szCs w:val="22"/>
        </w:rPr>
        <w:t>In Theorie und Praxis erfahren sie die wichtigsten Schritte zum erfolgreichen Bierbrauen. Die Grundrohstoffe werden dabei ebenso behandelt, wie Mö</w:t>
      </w:r>
      <w:r w:rsidR="002B6566" w:rsidRPr="002B6566">
        <w:rPr>
          <w:rFonts w:ascii="Arial" w:hAnsi="Arial" w:cs="Arial"/>
          <w:sz w:val="22"/>
          <w:szCs w:val="22"/>
        </w:rPr>
        <w:t xml:space="preserve">glichkeiten dem Bier durch eine Mischung an </w:t>
      </w:r>
      <w:r w:rsidR="00807A13">
        <w:rPr>
          <w:rFonts w:ascii="Arial" w:hAnsi="Arial" w:cs="Arial"/>
          <w:sz w:val="22"/>
          <w:szCs w:val="22"/>
        </w:rPr>
        <w:t>vielfältigen</w:t>
      </w:r>
      <w:r w:rsidR="002B6566" w:rsidRPr="002B6566">
        <w:rPr>
          <w:rFonts w:ascii="Arial" w:hAnsi="Arial" w:cs="Arial"/>
          <w:sz w:val="22"/>
          <w:szCs w:val="22"/>
        </w:rPr>
        <w:t xml:space="preserve"> Hopfenaromen und </w:t>
      </w:r>
      <w:r w:rsidR="00807A13">
        <w:rPr>
          <w:rFonts w:ascii="Arial" w:hAnsi="Arial" w:cs="Arial"/>
          <w:sz w:val="22"/>
          <w:szCs w:val="22"/>
        </w:rPr>
        <w:t>wilden Kräuter</w:t>
      </w:r>
      <w:r w:rsidRPr="002B6566">
        <w:rPr>
          <w:rFonts w:ascii="Arial" w:hAnsi="Arial" w:cs="Arial"/>
          <w:sz w:val="22"/>
          <w:szCs w:val="22"/>
        </w:rPr>
        <w:t>mischung</w:t>
      </w:r>
      <w:r w:rsidR="002B6566" w:rsidRPr="002B6566">
        <w:rPr>
          <w:rFonts w:ascii="Arial" w:hAnsi="Arial" w:cs="Arial"/>
          <w:sz w:val="22"/>
          <w:szCs w:val="22"/>
        </w:rPr>
        <w:t xml:space="preserve">en </w:t>
      </w:r>
      <w:r w:rsidRPr="002B6566">
        <w:rPr>
          <w:rFonts w:ascii="Arial" w:hAnsi="Arial" w:cs="Arial"/>
          <w:sz w:val="22"/>
          <w:szCs w:val="22"/>
        </w:rPr>
        <w:t>eine persönliche Note zu verleihen.</w:t>
      </w:r>
      <w:r w:rsidR="00807A13">
        <w:rPr>
          <w:rFonts w:ascii="Arial" w:hAnsi="Arial" w:cs="Arial"/>
          <w:sz w:val="22"/>
          <w:szCs w:val="22"/>
        </w:rPr>
        <w:t xml:space="preserve"> </w:t>
      </w:r>
      <w:r w:rsidRPr="002B6566">
        <w:rPr>
          <w:rFonts w:ascii="Arial" w:hAnsi="Arial" w:cs="Arial"/>
          <w:sz w:val="22"/>
          <w:szCs w:val="22"/>
        </w:rPr>
        <w:t>Als Braumethoden werden wir kennen lernen:</w:t>
      </w:r>
    </w:p>
    <w:p w:rsidR="009424F5" w:rsidRPr="002B6566" w:rsidRDefault="009424F5">
      <w:pPr>
        <w:rPr>
          <w:rFonts w:ascii="Arial" w:hAnsi="Arial" w:cs="Arial"/>
          <w:sz w:val="22"/>
          <w:szCs w:val="22"/>
        </w:rPr>
      </w:pPr>
    </w:p>
    <w:p w:rsidR="002A0BB4" w:rsidRPr="002B6566" w:rsidRDefault="002A0BB4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B6566">
        <w:rPr>
          <w:rFonts w:ascii="Arial" w:hAnsi="Arial" w:cs="Arial"/>
          <w:sz w:val="22"/>
          <w:szCs w:val="22"/>
        </w:rPr>
        <w:t>Brauen mit Malzextrakt (Beginn des Brauprozesses mit dem Würzekochen)</w:t>
      </w:r>
    </w:p>
    <w:p w:rsidR="002A0BB4" w:rsidRPr="002B6566" w:rsidRDefault="002A0BB4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B6566">
        <w:rPr>
          <w:rFonts w:ascii="Arial" w:hAnsi="Arial" w:cs="Arial"/>
          <w:sz w:val="22"/>
          <w:szCs w:val="22"/>
        </w:rPr>
        <w:t>Brauen mit vollem Maischverfahren (Schroten und Maischen)</w:t>
      </w:r>
    </w:p>
    <w:p w:rsidR="002A0BB4" w:rsidRPr="009424F5" w:rsidRDefault="002A0BB4">
      <w:pPr>
        <w:numPr>
          <w:ilvl w:val="0"/>
          <w:numId w:val="4"/>
        </w:numPr>
        <w:rPr>
          <w:rFonts w:ascii="Arial-BoldMT" w:eastAsia="Arial-BoldMT" w:hAnsi="Arial-BoldMT" w:cs="Arial-BoldMT"/>
          <w:bCs/>
          <w:color w:val="000000"/>
          <w:sz w:val="22"/>
          <w:szCs w:val="22"/>
        </w:rPr>
      </w:pPr>
      <w:r w:rsidRPr="002B6566">
        <w:rPr>
          <w:rFonts w:ascii="Arial" w:hAnsi="Arial" w:cs="Arial"/>
          <w:sz w:val="22"/>
          <w:szCs w:val="22"/>
        </w:rPr>
        <w:t>„Brew in a bag“ - Australisches Heimbrauverfahren, ein volles Maischverfahren, in dem das Maischen und Läutern zusammengefasst werden.</w:t>
      </w:r>
    </w:p>
    <w:p w:rsidR="009424F5" w:rsidRPr="002B6566" w:rsidRDefault="009424F5" w:rsidP="009424F5">
      <w:pPr>
        <w:ind w:left="720"/>
        <w:rPr>
          <w:rFonts w:ascii="Arial-BoldMT" w:eastAsia="Arial-BoldMT" w:hAnsi="Arial-BoldMT" w:cs="Arial-BoldMT"/>
          <w:bCs/>
          <w:color w:val="000000"/>
          <w:sz w:val="22"/>
          <w:szCs w:val="22"/>
        </w:rPr>
      </w:pPr>
    </w:p>
    <w:p w:rsidR="002A0BB4" w:rsidRPr="002B6566" w:rsidRDefault="002A0BB4" w:rsidP="009348B9">
      <w:pPr>
        <w:rPr>
          <w:sz w:val="22"/>
          <w:szCs w:val="22"/>
        </w:rPr>
      </w:pPr>
      <w:r w:rsidRPr="002B6566">
        <w:rPr>
          <w:rFonts w:ascii="Arial-BoldMT" w:eastAsia="Arial-BoldMT" w:hAnsi="Arial-BoldMT" w:cs="Arial-BoldMT"/>
          <w:bCs/>
          <w:color w:val="000000"/>
          <w:sz w:val="22"/>
          <w:szCs w:val="22"/>
        </w:rPr>
        <w:t xml:space="preserve">Im Kurs wird ein </w:t>
      </w:r>
      <w:r w:rsidR="009348B9">
        <w:rPr>
          <w:rFonts w:ascii="Arial-BoldMT" w:eastAsia="Arial-BoldMT" w:hAnsi="Arial-BoldMT" w:cs="Arial-BoldMT"/>
          <w:bCs/>
          <w:color w:val="000000"/>
          <w:sz w:val="22"/>
          <w:szCs w:val="22"/>
        </w:rPr>
        <w:t>B</w:t>
      </w:r>
      <w:r w:rsidR="00FF6FC5">
        <w:rPr>
          <w:rFonts w:ascii="Arial-BoldMT" w:eastAsia="Arial-BoldMT" w:hAnsi="Arial-BoldMT" w:cs="Arial-BoldMT"/>
          <w:bCs/>
          <w:color w:val="000000"/>
          <w:sz w:val="22"/>
          <w:szCs w:val="22"/>
        </w:rPr>
        <w:t xml:space="preserve">ier mit </w:t>
      </w:r>
      <w:r w:rsidR="00A84D15">
        <w:rPr>
          <w:rFonts w:ascii="Arial-BoldMT" w:eastAsia="Arial-BoldMT" w:hAnsi="Arial-BoldMT" w:cs="Arial-BoldMT"/>
          <w:bCs/>
          <w:color w:val="000000"/>
          <w:sz w:val="22"/>
          <w:szCs w:val="22"/>
        </w:rPr>
        <w:t xml:space="preserve">frischen Frühlingskräutern </w:t>
      </w:r>
      <w:r w:rsidRPr="002B6566">
        <w:rPr>
          <w:rFonts w:ascii="Arial-BoldMT" w:eastAsia="Arial-BoldMT" w:hAnsi="Arial-BoldMT" w:cs="Arial-BoldMT"/>
          <w:bCs/>
          <w:color w:val="000000"/>
          <w:sz w:val="22"/>
          <w:szCs w:val="22"/>
        </w:rPr>
        <w:t xml:space="preserve">gebraut, das nach vier </w:t>
      </w:r>
      <w:r w:rsidR="002B6566" w:rsidRPr="002B6566">
        <w:rPr>
          <w:rFonts w:ascii="Arial-BoldMT" w:eastAsia="Arial-BoldMT" w:hAnsi="Arial-BoldMT" w:cs="Arial-BoldMT"/>
          <w:bCs/>
          <w:color w:val="000000"/>
          <w:sz w:val="22"/>
          <w:szCs w:val="22"/>
        </w:rPr>
        <w:t>Wochen Gärung</w:t>
      </w:r>
      <w:r w:rsidR="0025314E">
        <w:rPr>
          <w:rFonts w:ascii="Arial-BoldMT" w:eastAsia="Arial-BoldMT" w:hAnsi="Arial-BoldMT" w:cs="Arial-BoldMT"/>
          <w:bCs/>
          <w:color w:val="000000"/>
          <w:sz w:val="22"/>
          <w:szCs w:val="22"/>
        </w:rPr>
        <w:t xml:space="preserve"> </w:t>
      </w:r>
      <w:r w:rsidRPr="002B6566">
        <w:rPr>
          <w:rFonts w:ascii="Arial-BoldMT" w:eastAsia="Arial-BoldMT" w:hAnsi="Arial-BoldMT" w:cs="Arial-BoldMT"/>
          <w:bCs/>
          <w:color w:val="000000"/>
          <w:sz w:val="22"/>
          <w:szCs w:val="22"/>
        </w:rPr>
        <w:t xml:space="preserve">genossen werden kann. </w:t>
      </w:r>
      <w:r w:rsidRPr="002B6566">
        <w:rPr>
          <w:rFonts w:ascii="Arial" w:hAnsi="Arial" w:cs="Arial"/>
          <w:sz w:val="22"/>
          <w:szCs w:val="22"/>
        </w:rPr>
        <w:t>Natürlich darf auch e</w:t>
      </w:r>
      <w:r w:rsidR="00807A13">
        <w:rPr>
          <w:rFonts w:ascii="Arial" w:hAnsi="Arial" w:cs="Arial"/>
          <w:sz w:val="22"/>
          <w:szCs w:val="22"/>
        </w:rPr>
        <w:t>ine Bierverkostung von besonder</w:t>
      </w:r>
      <w:r w:rsidRPr="002B6566">
        <w:rPr>
          <w:rFonts w:ascii="Arial" w:hAnsi="Arial" w:cs="Arial"/>
          <w:sz w:val="22"/>
          <w:szCs w:val="22"/>
        </w:rPr>
        <w:t xml:space="preserve">s gewürzten Bieren und eine Einführung in die Biergeschichte nicht fehlen. </w:t>
      </w:r>
    </w:p>
    <w:p w:rsidR="002A0BB4" w:rsidRDefault="002A0BB4">
      <w:pPr>
        <w:pStyle w:val="StandardWeb"/>
        <w:spacing w:before="0" w:after="0"/>
        <w:jc w:val="both"/>
        <w:rPr>
          <w:sz w:val="22"/>
          <w:szCs w:val="22"/>
        </w:rPr>
      </w:pPr>
    </w:p>
    <w:p w:rsidR="002A0BB4" w:rsidRDefault="002A0BB4">
      <w:pPr>
        <w:pStyle w:val="berschrift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Zielgruppe:</w:t>
      </w:r>
    </w:p>
    <w:p w:rsidR="002A0BB4" w:rsidRDefault="002A0BB4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Interessierte Hobbybrauer </w:t>
      </w:r>
    </w:p>
    <w:p w:rsidR="002A0BB4" w:rsidRDefault="002A0BB4">
      <w:pPr>
        <w:numPr>
          <w:ilvl w:val="0"/>
          <w:numId w:val="3"/>
        </w:num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Kräuterpädagogen, Erlebnisbäuerinnen</w:t>
      </w:r>
    </w:p>
    <w:p w:rsidR="002A0BB4" w:rsidRDefault="002A0BB4">
      <w:pPr>
        <w:pStyle w:val="StandardWeb"/>
        <w:spacing w:before="0" w:after="0"/>
        <w:jc w:val="both"/>
        <w:rPr>
          <w:sz w:val="22"/>
          <w:szCs w:val="22"/>
        </w:rPr>
      </w:pPr>
    </w:p>
    <w:p w:rsidR="002A0BB4" w:rsidRDefault="002A0BB4">
      <w:pPr>
        <w:pStyle w:val="Textkrper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Inhalte</w:t>
      </w:r>
    </w:p>
    <w:p w:rsidR="002A0BB4" w:rsidRDefault="002A0BB4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Kleine Bierkunde - Geschichte und Geschichten rund um das Bier</w:t>
      </w:r>
    </w:p>
    <w:p w:rsidR="002A0BB4" w:rsidRDefault="002A0BB4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Kleine Rohstoffkunde: Hopfen, Malz, Hefe, Wasser</w:t>
      </w:r>
    </w:p>
    <w:p w:rsidR="002A0BB4" w:rsidRDefault="002B6566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frische Sommermischung</w:t>
      </w:r>
      <w:r w:rsidR="002A0BB4">
        <w:rPr>
          <w:rFonts w:ascii="Arial" w:hAnsi="Arial" w:cs="Arial"/>
          <w:sz w:val="22"/>
          <w:szCs w:val="22"/>
        </w:rPr>
        <w:t xml:space="preserve"> – geeignete Gewürze für das Bier </w:t>
      </w:r>
    </w:p>
    <w:p w:rsidR="002A0BB4" w:rsidRDefault="002A0BB4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Praxiskurs zum Bierbrauen mit unterschiedlichen Braumethoden</w:t>
      </w:r>
    </w:p>
    <w:p w:rsidR="002A0BB4" w:rsidRDefault="002A0BB4">
      <w:pPr>
        <w:numPr>
          <w:ilvl w:val="0"/>
          <w:numId w:val="4"/>
        </w:numPr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 xml:space="preserve">Bierverkostung besonderer Biere </w:t>
      </w:r>
    </w:p>
    <w:p w:rsidR="002A0BB4" w:rsidRDefault="002A0BB4">
      <w:pPr>
        <w:pStyle w:val="berschrift1"/>
        <w:rPr>
          <w:rFonts w:ascii="Arial" w:hAnsi="Arial" w:cs="Arial"/>
          <w:szCs w:val="22"/>
        </w:rPr>
      </w:pPr>
    </w:p>
    <w:p w:rsidR="002A0BB4" w:rsidRDefault="002A0BB4">
      <w:pPr>
        <w:pStyle w:val="berschrift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Methoden</w:t>
      </w:r>
    </w:p>
    <w:p w:rsidR="002A0BB4" w:rsidRPr="002B6566" w:rsidRDefault="002A0BB4">
      <w:pPr>
        <w:numPr>
          <w:ilvl w:val="0"/>
          <w:numId w:val="2"/>
        </w:numPr>
        <w:rPr>
          <w:rFonts w:ascii="Arial-BoldMT" w:eastAsia="Arial-BoldMT" w:hAnsi="Arial-BoldMT" w:cs="Arial-BoldMT"/>
          <w:bCs/>
          <w:color w:val="000000"/>
          <w:sz w:val="22"/>
          <w:szCs w:val="22"/>
        </w:rPr>
      </w:pPr>
      <w:r w:rsidRPr="002B6566">
        <w:rPr>
          <w:rFonts w:ascii="Arial" w:hAnsi="Arial" w:cs="Arial"/>
          <w:sz w:val="22"/>
          <w:szCs w:val="22"/>
        </w:rPr>
        <w:t>Vortrag</w:t>
      </w:r>
    </w:p>
    <w:p w:rsidR="002A0BB4" w:rsidRPr="002B6566" w:rsidRDefault="002B6566">
      <w:pPr>
        <w:numPr>
          <w:ilvl w:val="0"/>
          <w:numId w:val="2"/>
        </w:numPr>
        <w:rPr>
          <w:rFonts w:ascii="Arial-BoldMT" w:eastAsia="Arial-BoldMT" w:hAnsi="Arial-BoldMT" w:cs="Arial-BoldMT"/>
          <w:bCs/>
          <w:color w:val="000000"/>
          <w:sz w:val="22"/>
          <w:szCs w:val="22"/>
        </w:rPr>
      </w:pPr>
      <w:r w:rsidRPr="002B6566">
        <w:rPr>
          <w:rFonts w:ascii="Arial-BoldMT" w:eastAsia="Arial-BoldMT" w:hAnsi="Arial-BoldMT" w:cs="Arial-BoldMT"/>
          <w:bCs/>
          <w:color w:val="000000"/>
          <w:sz w:val="22"/>
          <w:szCs w:val="22"/>
        </w:rPr>
        <w:t xml:space="preserve">Sensorisches Bewerten </w:t>
      </w:r>
      <w:r w:rsidR="002A0BB4" w:rsidRPr="002B6566">
        <w:rPr>
          <w:rFonts w:ascii="Arial-BoldMT" w:eastAsia="Arial-BoldMT" w:hAnsi="Arial-BoldMT" w:cs="Arial-BoldMT"/>
          <w:bCs/>
          <w:color w:val="000000"/>
          <w:sz w:val="22"/>
          <w:szCs w:val="22"/>
        </w:rPr>
        <w:t>der Rohstoffe</w:t>
      </w:r>
    </w:p>
    <w:p w:rsidR="002A0BB4" w:rsidRPr="002B6566" w:rsidRDefault="002A0BB4">
      <w:pPr>
        <w:numPr>
          <w:ilvl w:val="0"/>
          <w:numId w:val="2"/>
        </w:numPr>
        <w:tabs>
          <w:tab w:val="left" w:pos="720"/>
        </w:tabs>
        <w:autoSpaceDE w:val="0"/>
        <w:rPr>
          <w:rFonts w:ascii="Arial-BoldMT" w:eastAsia="Arial-BoldMT" w:hAnsi="Arial-BoldMT" w:cs="Arial-BoldMT"/>
          <w:bCs/>
          <w:color w:val="000000"/>
          <w:sz w:val="22"/>
          <w:szCs w:val="22"/>
        </w:rPr>
      </w:pPr>
      <w:r w:rsidRPr="002B6566">
        <w:rPr>
          <w:rFonts w:ascii="Arial-BoldMT" w:eastAsia="Arial-BoldMT" w:hAnsi="Arial-BoldMT" w:cs="Arial-BoldMT"/>
          <w:bCs/>
          <w:color w:val="000000"/>
          <w:sz w:val="22"/>
          <w:szCs w:val="22"/>
        </w:rPr>
        <w:t>Brau-Workshop</w:t>
      </w:r>
    </w:p>
    <w:p w:rsidR="002A0BB4" w:rsidRPr="002B6566" w:rsidRDefault="002A0BB4">
      <w:pPr>
        <w:numPr>
          <w:ilvl w:val="0"/>
          <w:numId w:val="2"/>
        </w:numPr>
        <w:tabs>
          <w:tab w:val="left" w:pos="720"/>
        </w:tabs>
        <w:autoSpaceDE w:val="0"/>
        <w:rPr>
          <w:rFonts w:ascii="Arial" w:hAnsi="Arial" w:cs="Arial"/>
          <w:sz w:val="22"/>
          <w:szCs w:val="22"/>
        </w:rPr>
      </w:pPr>
      <w:r w:rsidRPr="002B6566">
        <w:rPr>
          <w:rFonts w:ascii="Arial-BoldMT" w:eastAsia="Arial-BoldMT" w:hAnsi="Arial-BoldMT" w:cs="Arial-BoldMT"/>
          <w:bCs/>
          <w:color w:val="000000"/>
          <w:sz w:val="22"/>
          <w:szCs w:val="22"/>
        </w:rPr>
        <w:t>Bierverkostung</w:t>
      </w:r>
    </w:p>
    <w:p w:rsidR="002A0BB4" w:rsidRDefault="002A0BB4">
      <w:pPr>
        <w:rPr>
          <w:rFonts w:ascii="Arial" w:hAnsi="Arial" w:cs="Arial"/>
          <w:sz w:val="22"/>
          <w:szCs w:val="22"/>
        </w:rPr>
      </w:pPr>
    </w:p>
    <w:p w:rsidR="002A0BB4" w:rsidRDefault="002A0BB4">
      <w:pPr>
        <w:rPr>
          <w:rFonts w:ascii="Arial" w:hAnsi="Arial" w:cs="Arial"/>
          <w:sz w:val="22"/>
          <w:szCs w:val="22"/>
        </w:rPr>
      </w:pPr>
    </w:p>
    <w:p w:rsidR="002A0BB4" w:rsidRDefault="002A0BB4">
      <w:pPr>
        <w:rPr>
          <w:rFonts w:ascii="Arial" w:hAnsi="Arial" w:cs="Arial"/>
          <w:sz w:val="22"/>
          <w:szCs w:val="22"/>
        </w:rPr>
      </w:pPr>
    </w:p>
    <w:p w:rsidR="002A0BB4" w:rsidRDefault="002A0BB4">
      <w:pPr>
        <w:rPr>
          <w:rFonts w:ascii="Arial" w:hAnsi="Arial" w:cs="Arial"/>
          <w:sz w:val="22"/>
          <w:szCs w:val="22"/>
        </w:rPr>
      </w:pPr>
    </w:p>
    <w:p w:rsidR="002A0BB4" w:rsidRDefault="002A0BB4">
      <w:pPr>
        <w:rPr>
          <w:rFonts w:ascii="Arial" w:hAnsi="Arial" w:cs="Arial"/>
          <w:sz w:val="22"/>
          <w:szCs w:val="22"/>
        </w:rPr>
      </w:pPr>
    </w:p>
    <w:p w:rsidR="002A0BB4" w:rsidRDefault="002A0BB4">
      <w:pPr>
        <w:rPr>
          <w:rFonts w:ascii="Arial" w:hAnsi="Arial" w:cs="Arial"/>
          <w:sz w:val="22"/>
          <w:szCs w:val="22"/>
        </w:rPr>
      </w:pPr>
    </w:p>
    <w:p w:rsidR="002A0BB4" w:rsidRDefault="002A0BB4">
      <w:pPr>
        <w:rPr>
          <w:rFonts w:ascii="Arial" w:hAnsi="Arial" w:cs="Arial"/>
          <w:sz w:val="22"/>
          <w:szCs w:val="22"/>
        </w:rPr>
      </w:pPr>
    </w:p>
    <w:p w:rsidR="002A0BB4" w:rsidRDefault="002A0BB4">
      <w:pPr>
        <w:rPr>
          <w:rFonts w:ascii="Arial" w:hAnsi="Arial" w:cs="Arial"/>
          <w:sz w:val="22"/>
          <w:szCs w:val="22"/>
        </w:rPr>
      </w:pPr>
    </w:p>
    <w:p w:rsidR="002A0BB4" w:rsidRDefault="002A0BB4">
      <w:pPr>
        <w:rPr>
          <w:rFonts w:ascii="Arial" w:hAnsi="Arial" w:cs="Arial"/>
          <w:sz w:val="22"/>
          <w:szCs w:val="22"/>
        </w:rPr>
      </w:pPr>
    </w:p>
    <w:p w:rsidR="002A0BB4" w:rsidRDefault="002A0BB4">
      <w:pPr>
        <w:rPr>
          <w:rFonts w:ascii="Arial" w:hAnsi="Arial" w:cs="Arial"/>
          <w:sz w:val="22"/>
          <w:szCs w:val="22"/>
        </w:rPr>
      </w:pPr>
    </w:p>
    <w:p w:rsidR="002A0BB4" w:rsidRDefault="002A0BB4">
      <w:pPr>
        <w:rPr>
          <w:rFonts w:ascii="Arial" w:hAnsi="Arial" w:cs="Arial"/>
          <w:sz w:val="22"/>
          <w:szCs w:val="22"/>
        </w:rPr>
      </w:pPr>
    </w:p>
    <w:p w:rsidR="002A0BB4" w:rsidRDefault="002A0BB4">
      <w:pPr>
        <w:rPr>
          <w:rFonts w:ascii="Arial" w:hAnsi="Arial" w:cs="Arial"/>
          <w:sz w:val="22"/>
          <w:szCs w:val="22"/>
        </w:rPr>
      </w:pPr>
    </w:p>
    <w:p w:rsidR="002A0BB4" w:rsidRDefault="002A0B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Programm</w:t>
      </w:r>
      <w:r>
        <w:rPr>
          <w:rFonts w:ascii="Arial" w:hAnsi="Arial" w:cs="Arial"/>
          <w:sz w:val="22"/>
          <w:szCs w:val="22"/>
        </w:rPr>
        <w:tab/>
        <w:t>Tagesseminar </w:t>
      </w:r>
    </w:p>
    <w:p w:rsidR="002A0BB4" w:rsidRDefault="002A0BB4">
      <w:pPr>
        <w:ind w:left="708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            </w:t>
      </w:r>
    </w:p>
    <w:p w:rsidR="002A0BB4" w:rsidRDefault="002A0BB4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 xml:space="preserve">09:00 Uhr       Begrüßung und Hinführung ans Thema </w:t>
      </w:r>
    </w:p>
    <w:p w:rsidR="002A0BB4" w:rsidRDefault="002A0BB4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09:15 Uhr</w:t>
      </w:r>
      <w:r>
        <w:rPr>
          <w:rFonts w:ascii="Arial" w:hAnsi="Arial" w:cs="Arial"/>
        </w:rPr>
        <w:tab/>
        <w:t>Rohstoffkunde: Hopfen, Malz, Hefe</w:t>
      </w:r>
    </w:p>
    <w:p w:rsidR="002A0BB4" w:rsidRDefault="002A0BB4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10:00 Uhr</w:t>
      </w:r>
      <w:r>
        <w:rPr>
          <w:rFonts w:ascii="Arial" w:hAnsi="Arial" w:cs="Arial"/>
        </w:rPr>
        <w:tab/>
        <w:t>Kleine Gewürzkunde für´s Bierbrauen</w:t>
      </w:r>
    </w:p>
    <w:p w:rsidR="002A0BB4" w:rsidRDefault="002A0BB4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10:30 Uhr       Kaffeepause mit Literaturtisch</w:t>
      </w:r>
    </w:p>
    <w:p w:rsidR="002A0BB4" w:rsidRDefault="002A0BB4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11:00 Uhr       Brauwerkstatt / Praxiskurs (1.Teil)</w:t>
      </w:r>
    </w:p>
    <w:p w:rsidR="002A0BB4" w:rsidRDefault="002A0BB4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12:30 Uhr       Mittagessen mit kleiner Bierverkostung</w:t>
      </w:r>
    </w:p>
    <w:p w:rsidR="002A0BB4" w:rsidRDefault="002A0BB4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14:00 Uhr       Brauwerkstatt / Praxiskurs (2.Teil)</w:t>
      </w:r>
    </w:p>
    <w:p w:rsidR="002A0BB4" w:rsidRDefault="002A0BB4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15:00 Uhr       Kaffeepause</w:t>
      </w:r>
    </w:p>
    <w:p w:rsidR="002A0BB4" w:rsidRDefault="002A0BB4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15:15 Uhr       Brauwerkstatt / Praxiskurs (3.Teil)</w:t>
      </w:r>
    </w:p>
    <w:p w:rsidR="002A0BB4" w:rsidRDefault="002A0BB4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16:30 Uhr</w:t>
      </w:r>
      <w:r>
        <w:rPr>
          <w:rFonts w:ascii="Arial" w:hAnsi="Arial" w:cs="Arial"/>
        </w:rPr>
        <w:tab/>
        <w:t>Skriptbesprechung - Abschlussrunde</w:t>
      </w:r>
    </w:p>
    <w:p w:rsidR="002A0BB4" w:rsidRDefault="002A0BB4">
      <w:pPr>
        <w:pStyle w:val="Listenabsatz"/>
      </w:pPr>
      <w:r>
        <w:rPr>
          <w:rFonts w:ascii="Arial" w:hAnsi="Arial" w:cs="Arial"/>
        </w:rPr>
        <w:t xml:space="preserve">17:00 Uhr       Seminarende </w:t>
      </w:r>
    </w:p>
    <w:sectPr w:rsidR="002A0BB4">
      <w:pgSz w:w="11906" w:h="16838"/>
      <w:pgMar w:top="1417" w:right="1417" w:bottom="1134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>
    <w:nsid w:val="1AF55667"/>
    <w:multiLevelType w:val="hybridMultilevel"/>
    <w:tmpl w:val="5C209AC6"/>
    <w:lvl w:ilvl="0" w:tplc="752A5D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4213C"/>
    <w:rsid w:val="00071B2C"/>
    <w:rsid w:val="0025314E"/>
    <w:rsid w:val="002A0BB4"/>
    <w:rsid w:val="002B6566"/>
    <w:rsid w:val="003B2FB2"/>
    <w:rsid w:val="00807A13"/>
    <w:rsid w:val="009348B9"/>
    <w:rsid w:val="009424F5"/>
    <w:rsid w:val="00A84D15"/>
    <w:rsid w:val="00B4213C"/>
    <w:rsid w:val="00C95139"/>
    <w:rsid w:val="00FF6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krper">
    <w:name w:val="Body Text"/>
    <w:basedOn w:val="Standard"/>
    <w:rPr>
      <w:b/>
      <w:bCs/>
      <w:sz w:val="28"/>
    </w:r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StandardWeb">
    <w:name w:val="Normal (Web)"/>
    <w:basedOn w:val="Standard"/>
    <w:pPr>
      <w:spacing w:before="280" w:after="280"/>
    </w:pPr>
  </w:style>
  <w:style w:type="paragraph" w:styleId="Listenabsatz">
    <w:name w:val="List Paragraph"/>
    <w:basedOn w:val="Standard"/>
    <w:qFormat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Dem Zauber der Bäume auf der Spur</vt:lpstr>
    </vt:vector>
  </TitlesOfParts>
  <Company>Hewlett-Packard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 Zauber der Bäume auf der Spur</dc:title>
  <dc:creator>TJ</dc:creator>
  <cp:lastModifiedBy>edv</cp:lastModifiedBy>
  <cp:revision>2</cp:revision>
  <cp:lastPrinted>1601-01-01T00:00:00Z</cp:lastPrinted>
  <dcterms:created xsi:type="dcterms:W3CDTF">2017-08-31T06:08:00Z</dcterms:created>
  <dcterms:modified xsi:type="dcterms:W3CDTF">2017-08-31T06:08:00Z</dcterms:modified>
</cp:coreProperties>
</file>